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7A572" w14:textId="77777777" w:rsidR="004E2897" w:rsidRDefault="004E2897"/>
    <w:p w14:paraId="13F4C5C8" w14:textId="77777777" w:rsidR="00E35378" w:rsidRDefault="00E35378">
      <w:pPr>
        <w:rPr>
          <w:b/>
          <w:bCs/>
          <w:sz w:val="20"/>
          <w:szCs w:val="20"/>
        </w:rPr>
      </w:pPr>
    </w:p>
    <w:p w14:paraId="13AD4C38" w14:textId="1FFEFB20" w:rsidR="004950A0" w:rsidRPr="00E35378" w:rsidRDefault="00E1258B">
      <w:pPr>
        <w:rPr>
          <w:b/>
          <w:bCs/>
          <w:sz w:val="20"/>
          <w:szCs w:val="20"/>
        </w:rPr>
      </w:pPr>
      <w:r w:rsidRPr="00E35378">
        <w:rPr>
          <w:b/>
          <w:bCs/>
          <w:sz w:val="20"/>
          <w:szCs w:val="20"/>
        </w:rPr>
        <w:t>Initial Disclosure Document (IDD) about our services and our costs</w:t>
      </w:r>
    </w:p>
    <w:p w14:paraId="2BCB26BD" w14:textId="77777777" w:rsidR="00E35378" w:rsidRDefault="00E35378">
      <w:pPr>
        <w:rPr>
          <w:b/>
          <w:bCs/>
          <w:sz w:val="20"/>
          <w:szCs w:val="20"/>
        </w:rPr>
      </w:pPr>
    </w:p>
    <w:p w14:paraId="5E8A9A8B" w14:textId="30544440" w:rsidR="00E1258B" w:rsidRPr="00E35378" w:rsidRDefault="00E1258B">
      <w:pPr>
        <w:rPr>
          <w:b/>
          <w:bCs/>
          <w:sz w:val="20"/>
          <w:szCs w:val="20"/>
        </w:rPr>
      </w:pPr>
      <w:r w:rsidRPr="00E35378">
        <w:rPr>
          <w:b/>
          <w:bCs/>
          <w:sz w:val="20"/>
          <w:szCs w:val="20"/>
        </w:rPr>
        <w:t>About our services</w:t>
      </w:r>
    </w:p>
    <w:p w14:paraId="602D8188" w14:textId="77777777" w:rsidR="00E1258B" w:rsidRPr="00E35378" w:rsidRDefault="00E1258B" w:rsidP="00E1258B">
      <w:pPr>
        <w:pStyle w:val="ListParagraph"/>
        <w:rPr>
          <w:sz w:val="20"/>
          <w:szCs w:val="20"/>
        </w:rPr>
      </w:pPr>
    </w:p>
    <w:p w14:paraId="049DAB8D" w14:textId="7AC2E8C8" w:rsidR="00E1258B" w:rsidRPr="00E35378" w:rsidRDefault="00E1258B" w:rsidP="00E1258B">
      <w:pPr>
        <w:pStyle w:val="ListParagraph"/>
        <w:numPr>
          <w:ilvl w:val="0"/>
          <w:numId w:val="1"/>
        </w:numPr>
        <w:rPr>
          <w:b/>
          <w:bCs/>
          <w:sz w:val="20"/>
          <w:szCs w:val="20"/>
        </w:rPr>
      </w:pPr>
      <w:r w:rsidRPr="00E35378">
        <w:rPr>
          <w:b/>
          <w:bCs/>
          <w:sz w:val="20"/>
          <w:szCs w:val="20"/>
        </w:rPr>
        <w:t>What products do we offer?</w:t>
      </w:r>
    </w:p>
    <w:p w14:paraId="226940B6" w14:textId="37C2F9B7" w:rsidR="00E1258B" w:rsidRPr="00E35378" w:rsidRDefault="00E1258B" w:rsidP="00E1258B">
      <w:pPr>
        <w:pStyle w:val="ListParagraph"/>
        <w:rPr>
          <w:sz w:val="20"/>
          <w:szCs w:val="20"/>
        </w:rPr>
      </w:pPr>
      <w:r w:rsidRPr="00E35378">
        <w:rPr>
          <w:sz w:val="20"/>
          <w:szCs w:val="20"/>
        </w:rPr>
        <w:t>We offer a wide range of commercial financial products including:</w:t>
      </w:r>
    </w:p>
    <w:p w14:paraId="75CACD90" w14:textId="367D1C47" w:rsidR="00EA3C6C" w:rsidRPr="00E35378" w:rsidRDefault="00E1258B" w:rsidP="00EA3C6C">
      <w:pPr>
        <w:pStyle w:val="ListParagraph"/>
        <w:rPr>
          <w:i/>
          <w:iCs/>
          <w:sz w:val="20"/>
          <w:szCs w:val="20"/>
        </w:rPr>
      </w:pPr>
      <w:r w:rsidRPr="00E35378">
        <w:rPr>
          <w:sz w:val="20"/>
          <w:szCs w:val="20"/>
        </w:rPr>
        <w:t xml:space="preserve">Leasing and Asset, </w:t>
      </w:r>
      <w:r w:rsidR="007C7A8E" w:rsidRPr="00E35378">
        <w:rPr>
          <w:sz w:val="20"/>
          <w:szCs w:val="20"/>
        </w:rPr>
        <w:t>C</w:t>
      </w:r>
      <w:r w:rsidRPr="00E35378">
        <w:rPr>
          <w:sz w:val="20"/>
          <w:szCs w:val="20"/>
        </w:rPr>
        <w:t xml:space="preserve">ommercial </w:t>
      </w:r>
      <w:r w:rsidR="007C7A8E" w:rsidRPr="00E35378">
        <w:rPr>
          <w:sz w:val="20"/>
          <w:szCs w:val="20"/>
        </w:rPr>
        <w:t>M</w:t>
      </w:r>
      <w:r w:rsidRPr="00E35378">
        <w:rPr>
          <w:sz w:val="20"/>
          <w:szCs w:val="20"/>
        </w:rPr>
        <w:t xml:space="preserve">ortgages, </w:t>
      </w:r>
      <w:r w:rsidR="007C7A8E" w:rsidRPr="00E35378">
        <w:rPr>
          <w:sz w:val="20"/>
          <w:szCs w:val="20"/>
        </w:rPr>
        <w:t>P</w:t>
      </w:r>
      <w:r w:rsidRPr="00E35378">
        <w:rPr>
          <w:sz w:val="20"/>
          <w:szCs w:val="20"/>
        </w:rPr>
        <w:t xml:space="preserve">roperty </w:t>
      </w:r>
      <w:r w:rsidR="007C7A8E" w:rsidRPr="00E35378">
        <w:rPr>
          <w:sz w:val="20"/>
          <w:szCs w:val="20"/>
        </w:rPr>
        <w:t>D</w:t>
      </w:r>
      <w:r w:rsidRPr="00E35378">
        <w:rPr>
          <w:sz w:val="20"/>
          <w:szCs w:val="20"/>
        </w:rPr>
        <w:t xml:space="preserve">evelopment </w:t>
      </w:r>
      <w:r w:rsidR="007C7A8E" w:rsidRPr="00E35378">
        <w:rPr>
          <w:sz w:val="20"/>
          <w:szCs w:val="20"/>
        </w:rPr>
        <w:t>F</w:t>
      </w:r>
      <w:r w:rsidRPr="00E35378">
        <w:rPr>
          <w:sz w:val="20"/>
          <w:szCs w:val="20"/>
        </w:rPr>
        <w:t xml:space="preserve">inance, </w:t>
      </w:r>
      <w:r w:rsidR="007C7A8E" w:rsidRPr="00E35378">
        <w:rPr>
          <w:sz w:val="20"/>
          <w:szCs w:val="20"/>
        </w:rPr>
        <w:t>B</w:t>
      </w:r>
      <w:r w:rsidR="00EA571B" w:rsidRPr="00E35378">
        <w:rPr>
          <w:sz w:val="20"/>
          <w:szCs w:val="20"/>
        </w:rPr>
        <w:t>uy</w:t>
      </w:r>
      <w:r w:rsidRPr="00E35378">
        <w:rPr>
          <w:sz w:val="20"/>
          <w:szCs w:val="20"/>
        </w:rPr>
        <w:t xml:space="preserve"> to </w:t>
      </w:r>
      <w:r w:rsidR="007C7A8E" w:rsidRPr="00E35378">
        <w:rPr>
          <w:sz w:val="20"/>
          <w:szCs w:val="20"/>
        </w:rPr>
        <w:t>L</w:t>
      </w:r>
      <w:r w:rsidRPr="00E35378">
        <w:rPr>
          <w:sz w:val="20"/>
          <w:szCs w:val="20"/>
        </w:rPr>
        <w:t xml:space="preserve">ets, </w:t>
      </w:r>
      <w:r w:rsidR="007C7A8E" w:rsidRPr="00E35378">
        <w:rPr>
          <w:sz w:val="20"/>
          <w:szCs w:val="20"/>
        </w:rPr>
        <w:t xml:space="preserve">Trading &amp; </w:t>
      </w:r>
      <w:r w:rsidRPr="00E35378">
        <w:rPr>
          <w:sz w:val="20"/>
          <w:szCs w:val="20"/>
        </w:rPr>
        <w:t xml:space="preserve">Cashflow </w:t>
      </w:r>
      <w:r w:rsidR="007C7A8E" w:rsidRPr="00E35378">
        <w:rPr>
          <w:sz w:val="20"/>
          <w:szCs w:val="20"/>
        </w:rPr>
        <w:t>F</w:t>
      </w:r>
      <w:r w:rsidRPr="00E35378">
        <w:rPr>
          <w:sz w:val="20"/>
          <w:szCs w:val="20"/>
        </w:rPr>
        <w:t xml:space="preserve">inance, </w:t>
      </w:r>
      <w:r w:rsidR="007C7A8E" w:rsidRPr="00E35378">
        <w:rPr>
          <w:sz w:val="20"/>
          <w:szCs w:val="20"/>
        </w:rPr>
        <w:t xml:space="preserve">Healthcare Funding, </w:t>
      </w:r>
      <w:r w:rsidRPr="00E35378">
        <w:rPr>
          <w:sz w:val="20"/>
          <w:szCs w:val="20"/>
        </w:rPr>
        <w:t>etc</w:t>
      </w:r>
      <w:r w:rsidR="007C7A8E" w:rsidRPr="00E35378">
        <w:rPr>
          <w:sz w:val="20"/>
          <w:szCs w:val="20"/>
        </w:rPr>
        <w:t>.</w:t>
      </w:r>
      <w:r w:rsidRPr="00E35378">
        <w:rPr>
          <w:sz w:val="20"/>
          <w:szCs w:val="20"/>
        </w:rPr>
        <w:t xml:space="preserve"> </w:t>
      </w:r>
    </w:p>
    <w:p w14:paraId="713101F4" w14:textId="77777777" w:rsidR="00E1258B" w:rsidRPr="00E35378" w:rsidRDefault="00E1258B" w:rsidP="00E1258B">
      <w:pPr>
        <w:pStyle w:val="ListParagraph"/>
        <w:rPr>
          <w:color w:val="FF0000"/>
          <w:sz w:val="20"/>
          <w:szCs w:val="20"/>
        </w:rPr>
      </w:pPr>
    </w:p>
    <w:p w14:paraId="67FF4718" w14:textId="78B29433" w:rsidR="00E1258B" w:rsidRPr="00E35378" w:rsidRDefault="00E1258B" w:rsidP="00E1258B">
      <w:pPr>
        <w:pStyle w:val="ListParagraph"/>
        <w:numPr>
          <w:ilvl w:val="0"/>
          <w:numId w:val="1"/>
        </w:numPr>
        <w:rPr>
          <w:b/>
          <w:bCs/>
          <w:sz w:val="20"/>
          <w:szCs w:val="20"/>
        </w:rPr>
      </w:pPr>
      <w:r w:rsidRPr="00E35378">
        <w:rPr>
          <w:b/>
          <w:bCs/>
          <w:sz w:val="20"/>
          <w:szCs w:val="20"/>
        </w:rPr>
        <w:t>Whose products do we offer?</w:t>
      </w:r>
      <w:r w:rsidR="00FB2992" w:rsidRPr="00E35378">
        <w:rPr>
          <w:b/>
          <w:bCs/>
          <w:sz w:val="20"/>
          <w:szCs w:val="20"/>
        </w:rPr>
        <w:t xml:space="preserve"> </w:t>
      </w:r>
    </w:p>
    <w:p w14:paraId="0AAFCC85" w14:textId="77777777" w:rsidR="00E1258B" w:rsidRPr="00E35378" w:rsidRDefault="00E1258B" w:rsidP="008C3490">
      <w:pPr>
        <w:pStyle w:val="ListParagraph"/>
        <w:numPr>
          <w:ilvl w:val="0"/>
          <w:numId w:val="4"/>
        </w:numPr>
        <w:rPr>
          <w:sz w:val="20"/>
          <w:szCs w:val="20"/>
        </w:rPr>
      </w:pPr>
      <w:r w:rsidRPr="00E35378">
        <w:rPr>
          <w:sz w:val="20"/>
          <w:szCs w:val="20"/>
        </w:rPr>
        <w:t>We offer a comprehensive range of commercial financial solutions from across the market.</w:t>
      </w:r>
    </w:p>
    <w:p w14:paraId="295172E5" w14:textId="77777777" w:rsidR="00E1258B" w:rsidRPr="00E35378" w:rsidRDefault="00E1258B" w:rsidP="00E1258B">
      <w:pPr>
        <w:pStyle w:val="ListParagraph"/>
        <w:rPr>
          <w:color w:val="FF0000"/>
          <w:sz w:val="20"/>
          <w:szCs w:val="20"/>
        </w:rPr>
      </w:pPr>
    </w:p>
    <w:p w14:paraId="6E8CE45D" w14:textId="405157B4" w:rsidR="00E1258B" w:rsidRPr="00E35378" w:rsidRDefault="00E1258B" w:rsidP="00E1258B">
      <w:pPr>
        <w:pStyle w:val="ListParagraph"/>
        <w:numPr>
          <w:ilvl w:val="0"/>
          <w:numId w:val="1"/>
        </w:numPr>
        <w:rPr>
          <w:b/>
          <w:bCs/>
          <w:sz w:val="20"/>
          <w:szCs w:val="20"/>
        </w:rPr>
      </w:pPr>
      <w:r w:rsidRPr="00E35378">
        <w:rPr>
          <w:b/>
          <w:bCs/>
          <w:sz w:val="20"/>
          <w:szCs w:val="20"/>
        </w:rPr>
        <w:t>Which service will we provide you?</w:t>
      </w:r>
      <w:r w:rsidR="00EA3C6C" w:rsidRPr="00E35378">
        <w:rPr>
          <w:b/>
          <w:bCs/>
          <w:sz w:val="20"/>
          <w:szCs w:val="20"/>
        </w:rPr>
        <w:t xml:space="preserve"> </w:t>
      </w:r>
    </w:p>
    <w:p w14:paraId="001B08E8" w14:textId="3B3F226E" w:rsidR="00E1258B" w:rsidRPr="00E35378" w:rsidRDefault="00E1258B" w:rsidP="00D973F9">
      <w:pPr>
        <w:pStyle w:val="ListParagraph"/>
        <w:numPr>
          <w:ilvl w:val="0"/>
          <w:numId w:val="3"/>
        </w:numPr>
        <w:rPr>
          <w:sz w:val="20"/>
          <w:szCs w:val="20"/>
        </w:rPr>
      </w:pPr>
      <w:r w:rsidRPr="00E35378">
        <w:rPr>
          <w:sz w:val="20"/>
          <w:szCs w:val="20"/>
        </w:rPr>
        <w:t>We will advise and make a recommendation for you after we have assessed your needs</w:t>
      </w:r>
      <w:r w:rsidR="007C7A8E" w:rsidRPr="00E35378">
        <w:rPr>
          <w:sz w:val="20"/>
          <w:szCs w:val="20"/>
        </w:rPr>
        <w:t xml:space="preserve"> via a fully completed Fact Find</w:t>
      </w:r>
      <w:r w:rsidRPr="00E35378">
        <w:rPr>
          <w:sz w:val="20"/>
          <w:szCs w:val="20"/>
        </w:rPr>
        <w:t xml:space="preserve">. </w:t>
      </w:r>
    </w:p>
    <w:p w14:paraId="42D318AD" w14:textId="77777777" w:rsidR="00E1258B" w:rsidRPr="00E35378" w:rsidRDefault="00E1258B" w:rsidP="00D973F9">
      <w:pPr>
        <w:pStyle w:val="ListParagraph"/>
        <w:ind w:left="1440"/>
        <w:rPr>
          <w:sz w:val="20"/>
          <w:szCs w:val="20"/>
        </w:rPr>
      </w:pPr>
    </w:p>
    <w:p w14:paraId="4B2CF959" w14:textId="27641EB4" w:rsidR="007C7A8E" w:rsidRPr="00E35378" w:rsidRDefault="00E1258B" w:rsidP="007C7A8E">
      <w:pPr>
        <w:pStyle w:val="ListParagraph"/>
        <w:numPr>
          <w:ilvl w:val="0"/>
          <w:numId w:val="1"/>
        </w:numPr>
        <w:spacing w:after="0" w:line="240" w:lineRule="auto"/>
        <w:rPr>
          <w:rFonts w:ascii="Calibri" w:eastAsia="Times New Roman" w:hAnsi="Calibri" w:cs="Arial"/>
          <w:sz w:val="20"/>
          <w:szCs w:val="20"/>
        </w:rPr>
      </w:pPr>
      <w:r w:rsidRPr="00E35378">
        <w:rPr>
          <w:b/>
          <w:bCs/>
          <w:sz w:val="20"/>
          <w:szCs w:val="20"/>
        </w:rPr>
        <w:t>What will you have to pay us for our service?</w:t>
      </w:r>
    </w:p>
    <w:p w14:paraId="77E723C7" w14:textId="77777777" w:rsidR="007C7A8E" w:rsidRPr="00E35378" w:rsidRDefault="007C7A8E" w:rsidP="00E1258B">
      <w:pPr>
        <w:pStyle w:val="ListParagraph"/>
        <w:rPr>
          <w:color w:val="FF0000"/>
          <w:sz w:val="20"/>
          <w:szCs w:val="20"/>
        </w:rPr>
      </w:pPr>
    </w:p>
    <w:p w14:paraId="1860BD09" w14:textId="77777777" w:rsidR="007C7A8E" w:rsidRPr="00E35378" w:rsidRDefault="007C7A8E" w:rsidP="007C7A8E">
      <w:pPr>
        <w:pStyle w:val="ListParagraph"/>
        <w:numPr>
          <w:ilvl w:val="0"/>
          <w:numId w:val="3"/>
        </w:numPr>
        <w:rPr>
          <w:rFonts w:ascii="Calibri" w:eastAsia="Times New Roman" w:hAnsi="Calibri" w:cs="Arial"/>
          <w:sz w:val="20"/>
          <w:szCs w:val="20"/>
        </w:rPr>
      </w:pPr>
      <w:r w:rsidRPr="00E35378">
        <w:rPr>
          <w:sz w:val="20"/>
          <w:szCs w:val="20"/>
        </w:rPr>
        <w:t>W</w:t>
      </w:r>
      <w:r w:rsidR="00686255" w:rsidRPr="00E35378">
        <w:rPr>
          <w:sz w:val="20"/>
          <w:szCs w:val="20"/>
        </w:rPr>
        <w:t xml:space="preserve">e may receive Commission from the Lender as well as receiving Fees separately from You; for the avoidance of doubt these sums are subject to the terms of Our arrangements with the Lender who pays that Commission. </w:t>
      </w:r>
    </w:p>
    <w:p w14:paraId="00D4F324" w14:textId="77777777" w:rsidR="007C7A8E" w:rsidRPr="00E35378" w:rsidRDefault="007C7A8E" w:rsidP="007C7A8E">
      <w:pPr>
        <w:pStyle w:val="ListParagraph"/>
        <w:numPr>
          <w:ilvl w:val="0"/>
          <w:numId w:val="3"/>
        </w:numPr>
        <w:spacing w:after="0" w:line="240" w:lineRule="auto"/>
        <w:rPr>
          <w:rFonts w:ascii="Calibri" w:eastAsia="Times New Roman" w:hAnsi="Calibri" w:cs="Arial"/>
          <w:sz w:val="20"/>
          <w:szCs w:val="20"/>
        </w:rPr>
      </w:pPr>
      <w:r w:rsidRPr="00E35378">
        <w:rPr>
          <w:rFonts w:ascii="Calibri" w:eastAsia="Times New Roman" w:hAnsi="Calibri" w:cs="Arial"/>
          <w:sz w:val="20"/>
          <w:szCs w:val="20"/>
        </w:rPr>
        <w:t xml:space="preserve">We charge a tiered broker fee dependent on the loan amount.  The fee is payable upon Decision in Principle received from the lender and we will inform you of how this fee should be paid at the time. </w:t>
      </w:r>
    </w:p>
    <w:p w14:paraId="5818B0A0" w14:textId="2935679E" w:rsidR="007C7A8E" w:rsidRPr="00E35378" w:rsidRDefault="007C7A8E" w:rsidP="007C7A8E">
      <w:pPr>
        <w:pStyle w:val="ListParagraph"/>
        <w:numPr>
          <w:ilvl w:val="0"/>
          <w:numId w:val="3"/>
        </w:numPr>
        <w:spacing w:after="0" w:line="240" w:lineRule="auto"/>
        <w:rPr>
          <w:rFonts w:ascii="Calibri" w:eastAsia="Times New Roman" w:hAnsi="Calibri" w:cs="Arial"/>
          <w:sz w:val="20"/>
          <w:szCs w:val="20"/>
        </w:rPr>
      </w:pPr>
      <w:r w:rsidRPr="00E35378">
        <w:rPr>
          <w:rFonts w:ascii="Calibri" w:eastAsia="Times New Roman" w:hAnsi="Calibri" w:cs="Arial"/>
          <w:sz w:val="20"/>
          <w:szCs w:val="20"/>
        </w:rPr>
        <w:t>Please see below the tiered broker fee structure:</w:t>
      </w:r>
    </w:p>
    <w:p w14:paraId="463CBD85" w14:textId="77777777" w:rsidR="007C7A8E" w:rsidRPr="00E35378" w:rsidRDefault="007C7A8E" w:rsidP="007C7A8E">
      <w:pPr>
        <w:spacing w:after="0" w:line="240" w:lineRule="auto"/>
        <w:rPr>
          <w:rFonts w:ascii="Calibri" w:eastAsia="Times New Roman" w:hAnsi="Calibri" w:cs="Arial"/>
          <w:sz w:val="20"/>
          <w:szCs w:val="20"/>
        </w:rPr>
      </w:pPr>
    </w:p>
    <w:p w14:paraId="233F7787" w14:textId="16CB7763" w:rsidR="007C7A8E" w:rsidRPr="00E35378" w:rsidRDefault="005F6D28" w:rsidP="007C7A8E">
      <w:pPr>
        <w:spacing w:after="0" w:line="240" w:lineRule="auto"/>
        <w:rPr>
          <w:rFonts w:ascii="Calibri" w:eastAsia="Times New Roman" w:hAnsi="Calibri" w:cs="Arial"/>
          <w:sz w:val="20"/>
          <w:szCs w:val="20"/>
        </w:rPr>
      </w:pPr>
      <w:r w:rsidRPr="00E35378">
        <w:rPr>
          <w:rFonts w:ascii="Calibri" w:eastAsia="Times New Roman" w:hAnsi="Calibri" w:cs="Arial"/>
          <w:sz w:val="20"/>
          <w:szCs w:val="20"/>
        </w:rPr>
        <w:t xml:space="preserve">                            </w:t>
      </w:r>
      <w:r w:rsidR="007C7A8E" w:rsidRPr="00E35378">
        <w:rPr>
          <w:rFonts w:ascii="Calibri" w:eastAsia="Times New Roman" w:hAnsi="Calibri" w:cs="Arial"/>
          <w:sz w:val="20"/>
          <w:szCs w:val="20"/>
        </w:rPr>
        <w:t xml:space="preserve"> Loans over £150,000                                               £495</w:t>
      </w:r>
    </w:p>
    <w:p w14:paraId="54D93236" w14:textId="573B19DC" w:rsidR="007C7A8E" w:rsidRPr="00E35378" w:rsidRDefault="007C7A8E" w:rsidP="007C7A8E">
      <w:pPr>
        <w:spacing w:after="0" w:line="240" w:lineRule="auto"/>
        <w:rPr>
          <w:rFonts w:ascii="Calibri" w:eastAsia="Times New Roman" w:hAnsi="Calibri" w:cs="Arial"/>
          <w:sz w:val="20"/>
          <w:szCs w:val="20"/>
        </w:rPr>
      </w:pPr>
      <w:r w:rsidRPr="00E35378">
        <w:rPr>
          <w:rFonts w:ascii="Calibri" w:eastAsia="Times New Roman" w:hAnsi="Calibri" w:cs="Arial"/>
          <w:sz w:val="20"/>
          <w:szCs w:val="20"/>
        </w:rPr>
        <w:t xml:space="preserve"> </w:t>
      </w:r>
      <w:r w:rsidR="005F6D28" w:rsidRPr="00E35378">
        <w:rPr>
          <w:rFonts w:ascii="Calibri" w:eastAsia="Times New Roman" w:hAnsi="Calibri" w:cs="Arial"/>
          <w:sz w:val="20"/>
          <w:szCs w:val="20"/>
        </w:rPr>
        <w:t xml:space="preserve">                            </w:t>
      </w:r>
      <w:r w:rsidRPr="00E35378">
        <w:rPr>
          <w:rFonts w:ascii="Calibri" w:eastAsia="Times New Roman" w:hAnsi="Calibri" w:cs="Arial"/>
          <w:sz w:val="20"/>
          <w:szCs w:val="20"/>
        </w:rPr>
        <w:t>Loans between £100,000 to £150,000                 £795</w:t>
      </w:r>
    </w:p>
    <w:p w14:paraId="2B6815FD" w14:textId="7A6F5A24" w:rsidR="007C7A8E" w:rsidRPr="00E35378" w:rsidRDefault="005F6D28" w:rsidP="007C7A8E">
      <w:pPr>
        <w:spacing w:after="0" w:line="240" w:lineRule="auto"/>
        <w:rPr>
          <w:rFonts w:ascii="Calibri" w:eastAsia="Times New Roman" w:hAnsi="Calibri" w:cs="Arial"/>
          <w:sz w:val="20"/>
          <w:szCs w:val="20"/>
        </w:rPr>
      </w:pPr>
      <w:r w:rsidRPr="00E35378">
        <w:rPr>
          <w:rFonts w:ascii="Calibri" w:eastAsia="Times New Roman" w:hAnsi="Calibri" w:cs="Arial"/>
          <w:sz w:val="20"/>
          <w:szCs w:val="20"/>
        </w:rPr>
        <w:t xml:space="preserve">                            </w:t>
      </w:r>
      <w:r w:rsidR="007C7A8E" w:rsidRPr="00E35378">
        <w:rPr>
          <w:rFonts w:ascii="Calibri" w:eastAsia="Times New Roman" w:hAnsi="Calibri" w:cs="Arial"/>
          <w:sz w:val="20"/>
          <w:szCs w:val="20"/>
        </w:rPr>
        <w:t xml:space="preserve"> Loans below £100,000                                            £995</w:t>
      </w:r>
    </w:p>
    <w:p w14:paraId="5813AC35" w14:textId="5320529E" w:rsidR="00686255" w:rsidRPr="00E35378" w:rsidRDefault="00686255" w:rsidP="00E1258B">
      <w:pPr>
        <w:pStyle w:val="ListParagraph"/>
        <w:rPr>
          <w:sz w:val="20"/>
          <w:szCs w:val="20"/>
        </w:rPr>
      </w:pPr>
    </w:p>
    <w:p w14:paraId="1CFDEC0E" w14:textId="77777777" w:rsidR="00686255" w:rsidRPr="00E35378" w:rsidRDefault="00686255" w:rsidP="00E1258B">
      <w:pPr>
        <w:pStyle w:val="ListParagraph"/>
        <w:rPr>
          <w:sz w:val="20"/>
          <w:szCs w:val="20"/>
        </w:rPr>
      </w:pPr>
    </w:p>
    <w:p w14:paraId="5096806E" w14:textId="0EF39ED9" w:rsidR="00686255" w:rsidRPr="00E35378" w:rsidRDefault="00686255" w:rsidP="005F6D28">
      <w:pPr>
        <w:pStyle w:val="ListParagraph"/>
        <w:numPr>
          <w:ilvl w:val="0"/>
          <w:numId w:val="5"/>
        </w:numPr>
        <w:rPr>
          <w:sz w:val="20"/>
          <w:szCs w:val="20"/>
        </w:rPr>
      </w:pPr>
      <w:r w:rsidRPr="00E35378">
        <w:rPr>
          <w:sz w:val="20"/>
          <w:szCs w:val="20"/>
        </w:rPr>
        <w:t xml:space="preserve">You are aware that </w:t>
      </w:r>
      <w:r w:rsidR="007C7A8E" w:rsidRPr="00E35378">
        <w:rPr>
          <w:sz w:val="20"/>
          <w:szCs w:val="20"/>
        </w:rPr>
        <w:t>w</w:t>
      </w:r>
      <w:r w:rsidRPr="00E35378">
        <w:rPr>
          <w:sz w:val="20"/>
          <w:szCs w:val="20"/>
        </w:rPr>
        <w:t xml:space="preserve">e are required to disclose the nature of Commission in Our communications, as well as when making a recommendation to You. The existence and nature of Commission arrangements where the Commission varies depending on the Lender, product or other permissible factors will always be disclosed. The disclosure will also cover how the arrangements </w:t>
      </w:r>
      <w:bookmarkStart w:id="0" w:name="_Hlk52283947"/>
      <w:r w:rsidRPr="00E35378">
        <w:rPr>
          <w:sz w:val="20"/>
          <w:szCs w:val="20"/>
        </w:rPr>
        <w:t xml:space="preserve">could affect Our recommendations to </w:t>
      </w:r>
      <w:bookmarkEnd w:id="0"/>
      <w:r w:rsidRPr="00E35378">
        <w:rPr>
          <w:sz w:val="20"/>
          <w:szCs w:val="20"/>
        </w:rPr>
        <w:t>You. Such disclosures will be made in Our Suitability Letter issued to You.</w:t>
      </w:r>
    </w:p>
    <w:p w14:paraId="06D20292" w14:textId="7DFADB67" w:rsidR="00E1258B" w:rsidRDefault="00E1258B" w:rsidP="00E1258B">
      <w:pPr>
        <w:pStyle w:val="ListParagraph"/>
      </w:pPr>
    </w:p>
    <w:p w14:paraId="1B07BB8B" w14:textId="77777777" w:rsidR="00B11127" w:rsidRDefault="00B11127" w:rsidP="004E2897"/>
    <w:p w14:paraId="72E728E1" w14:textId="77777777" w:rsidR="00EA3C6C" w:rsidRPr="00D973F9" w:rsidRDefault="00EA3C6C" w:rsidP="00E1258B">
      <w:pPr>
        <w:pStyle w:val="ListParagraph"/>
      </w:pPr>
    </w:p>
    <w:p w14:paraId="52B12648" w14:textId="3903A158" w:rsidR="00E1258B" w:rsidRPr="00B11127" w:rsidRDefault="00E1258B" w:rsidP="00B11127">
      <w:pPr>
        <w:pStyle w:val="ListParagraph"/>
        <w:numPr>
          <w:ilvl w:val="0"/>
          <w:numId w:val="1"/>
        </w:numPr>
        <w:rPr>
          <w:b/>
          <w:bCs/>
          <w:sz w:val="20"/>
          <w:szCs w:val="20"/>
        </w:rPr>
      </w:pPr>
      <w:r w:rsidRPr="00B11127">
        <w:rPr>
          <w:b/>
          <w:bCs/>
          <w:sz w:val="20"/>
          <w:szCs w:val="20"/>
        </w:rPr>
        <w:t>Who regulates us?</w:t>
      </w:r>
      <w:r w:rsidR="00686255" w:rsidRPr="00B11127">
        <w:rPr>
          <w:b/>
          <w:bCs/>
          <w:sz w:val="20"/>
          <w:szCs w:val="20"/>
        </w:rPr>
        <w:t xml:space="preserve"> </w:t>
      </w:r>
    </w:p>
    <w:p w14:paraId="470663F7" w14:textId="212720A0" w:rsidR="00686255" w:rsidRPr="00E35378" w:rsidRDefault="00686255" w:rsidP="00686255">
      <w:pPr>
        <w:rPr>
          <w:b/>
          <w:bCs/>
          <w:sz w:val="20"/>
          <w:szCs w:val="20"/>
        </w:rPr>
      </w:pPr>
      <w:r w:rsidRPr="00E35378">
        <w:rPr>
          <w:b/>
          <w:bCs/>
          <w:sz w:val="20"/>
          <w:szCs w:val="20"/>
        </w:rPr>
        <w:tab/>
        <w:t>The Financial Conduct Authority (FCA)</w:t>
      </w:r>
    </w:p>
    <w:p w14:paraId="1CC9D6D8" w14:textId="77777777" w:rsidR="005F6D28" w:rsidRPr="00E35378" w:rsidRDefault="00686255" w:rsidP="005F6D28">
      <w:pPr>
        <w:ind w:left="720"/>
        <w:rPr>
          <w:sz w:val="20"/>
          <w:szCs w:val="20"/>
        </w:rPr>
      </w:pPr>
      <w:r w:rsidRPr="00E35378">
        <w:rPr>
          <w:sz w:val="20"/>
          <w:szCs w:val="20"/>
        </w:rPr>
        <w:t>The FCA is the independent watchdog that regulates financial services. This document is designed by the FCA to be given to consumers, considering buying certain financial products, to decide if our services are right for you.</w:t>
      </w:r>
    </w:p>
    <w:p w14:paraId="0E4D3504" w14:textId="67665955" w:rsidR="00D41B9E" w:rsidRPr="00E35378" w:rsidRDefault="00D41B9E" w:rsidP="00D41B9E">
      <w:pPr>
        <w:ind w:left="720"/>
        <w:rPr>
          <w:rFonts w:cstheme="minorHAnsi"/>
          <w:color w:val="000000" w:themeColor="text1"/>
          <w:sz w:val="20"/>
          <w:szCs w:val="20"/>
        </w:rPr>
      </w:pPr>
      <w:r w:rsidRPr="00E35378">
        <w:rPr>
          <w:rFonts w:cstheme="minorHAnsi"/>
          <w:color w:val="000000" w:themeColor="text1"/>
          <w:sz w:val="20"/>
          <w:szCs w:val="20"/>
          <w:highlight w:val="yellow"/>
        </w:rPr>
        <w:t>YOUR COMPANY NAME</w:t>
      </w:r>
      <w:r w:rsidRPr="00E35378">
        <w:rPr>
          <w:rFonts w:cstheme="minorHAnsi"/>
          <w:color w:val="000000" w:themeColor="text1"/>
          <w:sz w:val="20"/>
          <w:szCs w:val="20"/>
        </w:rPr>
        <w:t xml:space="preserve"> is an Appointed Representative of Optimum ELITE, a trading name of Optimum Commercial Solutions Limited, which is authorised and regulated by the Financial Conduct Authority (FCA). The FCA is the independent watchdog that regulates financial services</w:t>
      </w:r>
    </w:p>
    <w:p w14:paraId="42F78AA2" w14:textId="77777777" w:rsidR="00D41B9E" w:rsidRPr="00E35378" w:rsidRDefault="00D41B9E" w:rsidP="00D41B9E">
      <w:pPr>
        <w:ind w:left="720"/>
        <w:rPr>
          <w:rFonts w:cstheme="minorHAnsi"/>
          <w:color w:val="BF8F00"/>
          <w:sz w:val="20"/>
          <w:szCs w:val="20"/>
          <w:lang w:eastAsia="en-GB"/>
        </w:rPr>
      </w:pPr>
      <w:r w:rsidRPr="00E35378">
        <w:rPr>
          <w:rFonts w:cstheme="minorHAnsi"/>
          <w:color w:val="000000" w:themeColor="text1"/>
          <w:sz w:val="20"/>
          <w:szCs w:val="20"/>
        </w:rPr>
        <w:t>Optimum Commercial Solutions Limited is included on the Financial Services Register under registration number 808754. You can check this via the FCA website www.fca.org.uk or by calling them on 0800 111 6768</w:t>
      </w:r>
    </w:p>
    <w:p w14:paraId="2A906630" w14:textId="32F29249" w:rsidR="005F6D28" w:rsidRPr="00E35378" w:rsidRDefault="005F6D28" w:rsidP="00D41B9E">
      <w:pPr>
        <w:ind w:left="720"/>
        <w:rPr>
          <w:sz w:val="20"/>
          <w:szCs w:val="20"/>
        </w:rPr>
      </w:pPr>
      <w:r w:rsidRPr="00E35378">
        <w:rPr>
          <w:rFonts w:cstheme="minorHAnsi"/>
          <w:sz w:val="20"/>
          <w:szCs w:val="20"/>
          <w:lang w:eastAsia="en-GB"/>
        </w:rPr>
        <w:t xml:space="preserve">Our registered office is </w:t>
      </w:r>
      <w:r w:rsidR="00D41B9E" w:rsidRPr="00E35378">
        <w:rPr>
          <w:rFonts w:cstheme="minorHAnsi"/>
          <w:sz w:val="20"/>
          <w:szCs w:val="20"/>
          <w:highlight w:val="yellow"/>
          <w:lang w:eastAsia="en-GB"/>
        </w:rPr>
        <w:t>INSERT YOUR ADDRESS</w:t>
      </w:r>
      <w:r w:rsidRPr="00E35378">
        <w:rPr>
          <w:rFonts w:cstheme="minorHAnsi"/>
          <w:sz w:val="20"/>
          <w:szCs w:val="20"/>
          <w:lang w:eastAsia="en-GB"/>
        </w:rPr>
        <w:t xml:space="preserve">  </w:t>
      </w:r>
    </w:p>
    <w:p w14:paraId="04FECE3A" w14:textId="63F1DD08" w:rsidR="00686255" w:rsidRPr="00E35378" w:rsidRDefault="00D41B9E" w:rsidP="005F6D28">
      <w:pPr>
        <w:pStyle w:val="ListParagraph"/>
        <w:rPr>
          <w:sz w:val="20"/>
          <w:szCs w:val="20"/>
        </w:rPr>
      </w:pPr>
      <w:r w:rsidRPr="00E35378">
        <w:rPr>
          <w:sz w:val="20"/>
          <w:szCs w:val="20"/>
          <w:highlight w:val="yellow"/>
        </w:rPr>
        <w:t>YOUR COMPANY NAME</w:t>
      </w:r>
      <w:r w:rsidR="005F6D28" w:rsidRPr="00E35378">
        <w:rPr>
          <w:sz w:val="20"/>
          <w:szCs w:val="20"/>
        </w:rPr>
        <w:t xml:space="preserve"> </w:t>
      </w:r>
      <w:r w:rsidR="00686255" w:rsidRPr="00E35378">
        <w:rPr>
          <w:sz w:val="20"/>
          <w:szCs w:val="20"/>
        </w:rPr>
        <w:t>is a member of the National Association of Commercial Finance Brokers (NACFB). We adopt a strict Code of Practice and Minimum Standards set by the Association. You can check Our membership status by contacting the NACFB on the below link.</w:t>
      </w:r>
    </w:p>
    <w:p w14:paraId="11B1C67A" w14:textId="54493B0D" w:rsidR="00686255" w:rsidRPr="00E35378" w:rsidRDefault="0065266E" w:rsidP="00686255">
      <w:pPr>
        <w:pStyle w:val="ListParagraph"/>
        <w:rPr>
          <w:sz w:val="20"/>
          <w:szCs w:val="20"/>
        </w:rPr>
      </w:pPr>
      <w:hyperlink r:id="rId7" w:history="1">
        <w:r w:rsidR="00686255" w:rsidRPr="00E35378">
          <w:rPr>
            <w:rStyle w:val="Hyperlink"/>
            <w:sz w:val="20"/>
            <w:szCs w:val="20"/>
          </w:rPr>
          <w:t>https://www.nacfb.org</w:t>
        </w:r>
      </w:hyperlink>
    </w:p>
    <w:p w14:paraId="3A0AD903" w14:textId="4D340B13" w:rsidR="00686255" w:rsidRPr="00E35378" w:rsidRDefault="00686255" w:rsidP="00E1258B">
      <w:pPr>
        <w:pStyle w:val="ListParagraph"/>
        <w:rPr>
          <w:sz w:val="20"/>
          <w:szCs w:val="20"/>
        </w:rPr>
      </w:pPr>
    </w:p>
    <w:p w14:paraId="3C12B490" w14:textId="5181940D" w:rsidR="00E1258B" w:rsidRPr="00E35378" w:rsidRDefault="00E1258B" w:rsidP="00E1258B">
      <w:pPr>
        <w:pStyle w:val="ListParagraph"/>
        <w:numPr>
          <w:ilvl w:val="0"/>
          <w:numId w:val="1"/>
        </w:numPr>
        <w:rPr>
          <w:b/>
          <w:bCs/>
          <w:sz w:val="20"/>
          <w:szCs w:val="20"/>
        </w:rPr>
      </w:pPr>
      <w:r w:rsidRPr="00E35378">
        <w:rPr>
          <w:b/>
          <w:bCs/>
          <w:sz w:val="20"/>
          <w:szCs w:val="20"/>
        </w:rPr>
        <w:t>What to do if you have a complaint?</w:t>
      </w:r>
    </w:p>
    <w:p w14:paraId="7C971EDD" w14:textId="154EEDC2" w:rsidR="00E1258B" w:rsidRPr="00E35378" w:rsidRDefault="00E1258B" w:rsidP="00E1258B">
      <w:pPr>
        <w:pStyle w:val="ListParagraph"/>
        <w:rPr>
          <w:sz w:val="20"/>
          <w:szCs w:val="20"/>
        </w:rPr>
      </w:pPr>
      <w:r w:rsidRPr="00E35378">
        <w:rPr>
          <w:sz w:val="20"/>
          <w:szCs w:val="20"/>
        </w:rPr>
        <w:t>If you wish to register a complaint, please contact us</w:t>
      </w:r>
      <w:r w:rsidR="005F6D28" w:rsidRPr="00E35378">
        <w:rPr>
          <w:sz w:val="20"/>
          <w:szCs w:val="20"/>
        </w:rPr>
        <w:t>:-</w:t>
      </w:r>
      <w:r w:rsidRPr="00E35378">
        <w:rPr>
          <w:sz w:val="20"/>
          <w:szCs w:val="20"/>
        </w:rPr>
        <w:t xml:space="preserve"> </w:t>
      </w:r>
    </w:p>
    <w:p w14:paraId="24FF285E" w14:textId="7857B45A" w:rsidR="005F6D28" w:rsidRPr="00E35378" w:rsidRDefault="00E1258B" w:rsidP="00E1258B">
      <w:pPr>
        <w:pStyle w:val="ListParagraph"/>
        <w:rPr>
          <w:sz w:val="20"/>
          <w:szCs w:val="20"/>
        </w:rPr>
      </w:pPr>
      <w:r w:rsidRPr="00E35378">
        <w:rPr>
          <w:sz w:val="20"/>
          <w:szCs w:val="20"/>
        </w:rPr>
        <w:t>In writing</w:t>
      </w:r>
      <w:r w:rsidR="005F6D28" w:rsidRPr="00E35378">
        <w:rPr>
          <w:sz w:val="20"/>
          <w:szCs w:val="20"/>
        </w:rPr>
        <w:t xml:space="preserve"> to </w:t>
      </w:r>
      <w:r w:rsidR="00E35378" w:rsidRPr="00E35378">
        <w:rPr>
          <w:sz w:val="20"/>
          <w:szCs w:val="20"/>
          <w:highlight w:val="yellow"/>
        </w:rPr>
        <w:t>INSERT YOUR NAME AND ADDRESS</w:t>
      </w:r>
    </w:p>
    <w:p w14:paraId="74047EF0" w14:textId="3F1E5936" w:rsidR="00E1258B" w:rsidRPr="00E35378" w:rsidRDefault="00E1258B" w:rsidP="00E1258B">
      <w:pPr>
        <w:pStyle w:val="ListParagraph"/>
        <w:rPr>
          <w:color w:val="FF0000"/>
          <w:sz w:val="20"/>
          <w:szCs w:val="20"/>
        </w:rPr>
      </w:pPr>
      <w:r w:rsidRPr="00E35378">
        <w:rPr>
          <w:sz w:val="20"/>
          <w:szCs w:val="20"/>
        </w:rPr>
        <w:t xml:space="preserve">By telephone: </w:t>
      </w:r>
      <w:r w:rsidR="00E35378" w:rsidRPr="00E35378">
        <w:rPr>
          <w:sz w:val="20"/>
          <w:szCs w:val="20"/>
          <w:highlight w:val="yellow"/>
        </w:rPr>
        <w:t>INSERT YOUR TELEPHONE NUMBER</w:t>
      </w:r>
    </w:p>
    <w:p w14:paraId="7B30A192" w14:textId="13B35148" w:rsidR="00686255" w:rsidRPr="00E35378" w:rsidRDefault="00686255" w:rsidP="00E1258B">
      <w:pPr>
        <w:pStyle w:val="ListParagraph"/>
        <w:rPr>
          <w:color w:val="FF0000"/>
          <w:sz w:val="20"/>
          <w:szCs w:val="20"/>
        </w:rPr>
      </w:pPr>
    </w:p>
    <w:p w14:paraId="33ADEC20" w14:textId="77777777" w:rsidR="005F6D28" w:rsidRPr="00E35378" w:rsidRDefault="00686255" w:rsidP="00D973F9">
      <w:pPr>
        <w:pStyle w:val="ListParagraph"/>
        <w:rPr>
          <w:sz w:val="20"/>
          <w:szCs w:val="20"/>
        </w:rPr>
      </w:pPr>
      <w:r w:rsidRPr="00E35378">
        <w:rPr>
          <w:sz w:val="20"/>
          <w:szCs w:val="20"/>
        </w:rPr>
        <w:t xml:space="preserve">A copy of our complaint’s procedure was sent along with our disclosure document. </w:t>
      </w:r>
      <w:r w:rsidR="00E1258B" w:rsidRPr="00E35378">
        <w:rPr>
          <w:sz w:val="20"/>
          <w:szCs w:val="20"/>
        </w:rPr>
        <w:t xml:space="preserve">If you cannot settle your complaint with us, you may be entitled to refer it to the Financial Ombudsman Service. </w:t>
      </w:r>
    </w:p>
    <w:p w14:paraId="1AB68799" w14:textId="77777777" w:rsidR="005F6D28" w:rsidRPr="00E35378" w:rsidRDefault="00E1258B" w:rsidP="00D973F9">
      <w:pPr>
        <w:pStyle w:val="ListParagraph"/>
        <w:rPr>
          <w:sz w:val="20"/>
          <w:szCs w:val="20"/>
        </w:rPr>
      </w:pPr>
      <w:r w:rsidRPr="00E35378">
        <w:rPr>
          <w:bCs/>
          <w:sz w:val="20"/>
          <w:szCs w:val="20"/>
        </w:rPr>
        <w:t>Address</w:t>
      </w:r>
      <w:r w:rsidRPr="00E35378">
        <w:rPr>
          <w:b/>
          <w:sz w:val="20"/>
          <w:szCs w:val="20"/>
        </w:rPr>
        <w:t>:</w:t>
      </w:r>
      <w:r w:rsidRPr="00E35378">
        <w:rPr>
          <w:sz w:val="20"/>
          <w:szCs w:val="20"/>
        </w:rPr>
        <w:t xml:space="preserve"> Financial Ombudsman Service, Exchange Tower, London, E14 9SR. </w:t>
      </w:r>
    </w:p>
    <w:p w14:paraId="32956154" w14:textId="77777777" w:rsidR="00D86AFF" w:rsidRPr="00E35378" w:rsidRDefault="00E1258B" w:rsidP="00D973F9">
      <w:pPr>
        <w:pStyle w:val="ListParagraph"/>
        <w:rPr>
          <w:sz w:val="20"/>
          <w:szCs w:val="20"/>
        </w:rPr>
      </w:pPr>
      <w:r w:rsidRPr="00E35378">
        <w:rPr>
          <w:bCs/>
          <w:sz w:val="20"/>
          <w:szCs w:val="20"/>
        </w:rPr>
        <w:t>Contact</w:t>
      </w:r>
      <w:r w:rsidRPr="00E35378">
        <w:rPr>
          <w:b/>
          <w:sz w:val="20"/>
          <w:szCs w:val="20"/>
        </w:rPr>
        <w:t>:</w:t>
      </w:r>
      <w:r w:rsidRPr="00E35378">
        <w:rPr>
          <w:sz w:val="20"/>
          <w:szCs w:val="20"/>
        </w:rPr>
        <w:t xml:space="preserve"> 0800 0234567, 0300 1239123. </w:t>
      </w:r>
    </w:p>
    <w:p w14:paraId="57EE4B9E" w14:textId="58B4FE87" w:rsidR="00E1258B" w:rsidRPr="00E35378" w:rsidRDefault="00E1258B" w:rsidP="00D973F9">
      <w:pPr>
        <w:pStyle w:val="ListParagraph"/>
        <w:rPr>
          <w:sz w:val="20"/>
          <w:szCs w:val="20"/>
        </w:rPr>
      </w:pPr>
      <w:r w:rsidRPr="00E35378">
        <w:rPr>
          <w:bCs/>
          <w:sz w:val="20"/>
          <w:szCs w:val="20"/>
        </w:rPr>
        <w:t>Website</w:t>
      </w:r>
      <w:r w:rsidRPr="00E35378">
        <w:rPr>
          <w:b/>
          <w:sz w:val="20"/>
          <w:szCs w:val="20"/>
        </w:rPr>
        <w:t>:</w:t>
      </w:r>
      <w:r w:rsidRPr="00E35378">
        <w:rPr>
          <w:sz w:val="20"/>
          <w:szCs w:val="20"/>
        </w:rPr>
        <w:t xml:space="preserve"> </w:t>
      </w:r>
      <w:hyperlink r:id="rId8" w:history="1">
        <w:r w:rsidRPr="00E35378">
          <w:rPr>
            <w:sz w:val="20"/>
            <w:szCs w:val="20"/>
          </w:rPr>
          <w:t>www.financial-ombudsman.org.uk</w:t>
        </w:r>
      </w:hyperlink>
      <w:r w:rsidRPr="00E35378">
        <w:rPr>
          <w:sz w:val="20"/>
          <w:szCs w:val="20"/>
        </w:rPr>
        <w:t xml:space="preserve"> </w:t>
      </w:r>
    </w:p>
    <w:p w14:paraId="56F6C55A" w14:textId="6BD7D6F2" w:rsidR="00E1258B" w:rsidRPr="00E35378" w:rsidRDefault="00E1258B" w:rsidP="00E1258B">
      <w:pPr>
        <w:pStyle w:val="ListParagraph"/>
        <w:rPr>
          <w:sz w:val="20"/>
          <w:szCs w:val="20"/>
        </w:rPr>
      </w:pPr>
    </w:p>
    <w:p w14:paraId="7DDC1CA5" w14:textId="1AF3C670" w:rsidR="00E1258B" w:rsidRPr="00E35378" w:rsidRDefault="00E1258B" w:rsidP="00E1258B">
      <w:pPr>
        <w:pStyle w:val="ListParagraph"/>
        <w:numPr>
          <w:ilvl w:val="0"/>
          <w:numId w:val="1"/>
        </w:numPr>
        <w:rPr>
          <w:b/>
          <w:bCs/>
          <w:sz w:val="20"/>
          <w:szCs w:val="20"/>
        </w:rPr>
      </w:pPr>
      <w:r w:rsidRPr="00E35378">
        <w:rPr>
          <w:b/>
          <w:bCs/>
          <w:sz w:val="20"/>
          <w:szCs w:val="20"/>
        </w:rPr>
        <w:t xml:space="preserve">Are we covered by the Financial Services Compensation </w:t>
      </w:r>
      <w:r w:rsidR="00EA571B" w:rsidRPr="00E35378">
        <w:rPr>
          <w:b/>
          <w:bCs/>
          <w:sz w:val="20"/>
          <w:szCs w:val="20"/>
        </w:rPr>
        <w:t>Scheme (FSCS)</w:t>
      </w:r>
      <w:r w:rsidRPr="00E35378">
        <w:rPr>
          <w:b/>
          <w:bCs/>
          <w:sz w:val="20"/>
          <w:szCs w:val="20"/>
        </w:rPr>
        <w:t>?</w:t>
      </w:r>
    </w:p>
    <w:p w14:paraId="051FF348" w14:textId="19F01257" w:rsidR="00EA3C6C" w:rsidRPr="00E35378" w:rsidRDefault="00EA571B" w:rsidP="00E1258B">
      <w:pPr>
        <w:pStyle w:val="ListParagraph"/>
        <w:rPr>
          <w:sz w:val="20"/>
          <w:szCs w:val="20"/>
        </w:rPr>
      </w:pPr>
      <w:r w:rsidRPr="00E35378">
        <w:rPr>
          <w:sz w:val="20"/>
          <w:szCs w:val="20"/>
        </w:rPr>
        <w:t>Your transaction may be covered by the FSCS for regulated transactions only. The FSCS is the UK's statutory Deposit insurance and investors compensation scheme for customers of authorised financial services firms. FSCS exists to protect customers of financial services firms that have failed. If the company you’ve been dealing with has failed and can’t pay claims against it, the FSCS may be used to pay compensation.</w:t>
      </w:r>
    </w:p>
    <w:p w14:paraId="55E42664" w14:textId="756BF3A6" w:rsidR="00E1258B" w:rsidRPr="00E35378" w:rsidRDefault="00E1258B" w:rsidP="00E1258B">
      <w:pPr>
        <w:pStyle w:val="ListParagraph"/>
        <w:rPr>
          <w:sz w:val="20"/>
          <w:szCs w:val="20"/>
        </w:rPr>
      </w:pPr>
    </w:p>
    <w:p w14:paraId="5704AADF" w14:textId="4D8DEBA2" w:rsidR="00E1258B" w:rsidRPr="00D973F9" w:rsidRDefault="00EA3C6C" w:rsidP="004E2897">
      <w:pPr>
        <w:pStyle w:val="ListParagraph"/>
      </w:pPr>
      <w:r w:rsidRPr="00E35378">
        <w:rPr>
          <w:sz w:val="20"/>
          <w:szCs w:val="20"/>
        </w:rPr>
        <w:t xml:space="preserve">You can find out more about FSCS at </w:t>
      </w:r>
      <w:hyperlink r:id="rId9" w:history="1">
        <w:r w:rsidRPr="00E35378">
          <w:rPr>
            <w:rStyle w:val="Hyperlink"/>
            <w:sz w:val="20"/>
            <w:szCs w:val="20"/>
          </w:rPr>
          <w:t>www.fscs.org.uk</w:t>
        </w:r>
      </w:hyperlink>
      <w:r w:rsidR="00E1258B" w:rsidRPr="00D973F9">
        <w:tab/>
      </w:r>
      <w:r w:rsidR="00E1258B" w:rsidRPr="00D973F9">
        <w:tab/>
      </w:r>
      <w:r w:rsidR="00E1258B" w:rsidRPr="00D973F9">
        <w:tab/>
      </w:r>
      <w:r w:rsidR="00E1258B" w:rsidRPr="00D973F9">
        <w:tab/>
      </w:r>
      <w:r w:rsidR="00E1258B" w:rsidRPr="00D973F9">
        <w:tab/>
      </w:r>
    </w:p>
    <w:sectPr w:rsidR="00E1258B" w:rsidRPr="00D973F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FAA85" w14:textId="77777777" w:rsidR="0065266E" w:rsidRDefault="0065266E" w:rsidP="00E1258B">
      <w:pPr>
        <w:spacing w:after="0" w:line="240" w:lineRule="auto"/>
      </w:pPr>
      <w:r>
        <w:separator/>
      </w:r>
    </w:p>
  </w:endnote>
  <w:endnote w:type="continuationSeparator" w:id="0">
    <w:p w14:paraId="0CA2ED17" w14:textId="77777777" w:rsidR="0065266E" w:rsidRDefault="0065266E" w:rsidP="00E1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0530" w14:textId="77777777" w:rsidR="00A954FD" w:rsidRDefault="00A95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FCDA1" w14:textId="68827CCA" w:rsidR="004E2897" w:rsidRPr="00DA7666" w:rsidRDefault="004E2897" w:rsidP="004E2897">
    <w:pPr>
      <w:jc w:val="center"/>
      <w:rPr>
        <w:rFonts w:cstheme="minorHAnsi"/>
        <w:color w:val="000000" w:themeColor="text1"/>
        <w:sz w:val="20"/>
        <w:szCs w:val="20"/>
      </w:rPr>
    </w:pPr>
    <w:r w:rsidRPr="00DA7666">
      <w:rPr>
        <w:rFonts w:cstheme="minorHAnsi"/>
        <w:color w:val="000000" w:themeColor="text1"/>
        <w:sz w:val="20"/>
        <w:szCs w:val="20"/>
        <w:highlight w:val="yellow"/>
      </w:rPr>
      <w:t>YOUR COMPANY NAME</w:t>
    </w:r>
    <w:r w:rsidRPr="00DA7666">
      <w:rPr>
        <w:rFonts w:cstheme="minorHAnsi"/>
        <w:color w:val="000000" w:themeColor="text1"/>
        <w:sz w:val="20"/>
        <w:szCs w:val="20"/>
      </w:rPr>
      <w:t xml:space="preserve"> is an Appointed Representative of Optimum ELITE, a trading name of Optimum Commercial Solutions Limited, which is authorised and regulated by the Financial Conduct Authority (FCA). The FCA is the independent watchdog that regulates financial services</w:t>
    </w:r>
  </w:p>
  <w:p w14:paraId="65EF1DD8" w14:textId="624D7DFB" w:rsidR="00E1258B" w:rsidRPr="004C514E" w:rsidRDefault="004E2897" w:rsidP="004E2897">
    <w:pPr>
      <w:jc w:val="center"/>
    </w:pPr>
    <w:r w:rsidRPr="00DA7666">
      <w:rPr>
        <w:rFonts w:cstheme="minorHAnsi"/>
        <w:color w:val="000000" w:themeColor="text1"/>
        <w:sz w:val="20"/>
        <w:szCs w:val="20"/>
      </w:rPr>
      <w:t>Optimum Commercial Solutions Limited is included on the Financial Services Register under registration number 808754. You can check this via the FCA website www.fca.org.uk or by calling them on 0800 111 6768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8688" w14:textId="77777777" w:rsidR="00A954FD" w:rsidRDefault="00A95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0F32A" w14:textId="77777777" w:rsidR="0065266E" w:rsidRDefault="0065266E" w:rsidP="00E1258B">
      <w:pPr>
        <w:spacing w:after="0" w:line="240" w:lineRule="auto"/>
      </w:pPr>
      <w:r>
        <w:separator/>
      </w:r>
    </w:p>
  </w:footnote>
  <w:footnote w:type="continuationSeparator" w:id="0">
    <w:p w14:paraId="73AF6C32" w14:textId="77777777" w:rsidR="0065266E" w:rsidRDefault="0065266E" w:rsidP="00E1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C28EC" w14:textId="77777777" w:rsidR="00A954FD" w:rsidRDefault="00A95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320DD" w14:textId="586569FA" w:rsidR="004E2897" w:rsidRPr="00DA7666" w:rsidRDefault="004E2897" w:rsidP="004E2897">
    <w:pPr>
      <w:jc w:val="center"/>
      <w:rPr>
        <w:sz w:val="52"/>
        <w:szCs w:val="52"/>
        <w:highlight w:val="yellow"/>
      </w:rPr>
    </w:pPr>
    <w:r w:rsidRPr="00DA7666">
      <w:rPr>
        <w:sz w:val="52"/>
        <w:szCs w:val="52"/>
        <w:highlight w:val="yellow"/>
      </w:rPr>
      <w:t>INSERT YOUR LOGO HERE</w:t>
    </w:r>
  </w:p>
  <w:p w14:paraId="575066E5" w14:textId="77777777" w:rsidR="004E2897" w:rsidRPr="00172213" w:rsidRDefault="004E2897" w:rsidP="004E2897">
    <w:pPr>
      <w:pStyle w:val="NoSpacing"/>
      <w:jc w:val="center"/>
      <w:rPr>
        <w:sz w:val="20"/>
        <w:szCs w:val="20"/>
        <w:lang w:eastAsia="en-GB"/>
      </w:rPr>
    </w:pPr>
    <w:r w:rsidRPr="00DA7666">
      <w:rPr>
        <w:sz w:val="20"/>
        <w:szCs w:val="20"/>
        <w:highlight w:val="yellow"/>
        <w:lang w:eastAsia="en-GB"/>
      </w:rPr>
      <w:t>A: Insert your address  T: insert your contact number  E: insert your email   W: insert your web address</w:t>
    </w:r>
  </w:p>
  <w:p w14:paraId="7F98B943" w14:textId="678CA764" w:rsidR="004C514E" w:rsidRDefault="004C514E" w:rsidP="004C514E">
    <w:pPr>
      <w:pStyle w:val="Header"/>
    </w:pPr>
  </w:p>
  <w:p w14:paraId="19FEA0A4" w14:textId="77777777" w:rsidR="004E2897" w:rsidRPr="004C514E" w:rsidRDefault="004E2897" w:rsidP="004C5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455C" w14:textId="77777777" w:rsidR="00A954FD" w:rsidRDefault="00A95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7394F"/>
    <w:multiLevelType w:val="hybridMultilevel"/>
    <w:tmpl w:val="00868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12C5B"/>
    <w:multiLevelType w:val="hybridMultilevel"/>
    <w:tmpl w:val="933CE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17348F"/>
    <w:multiLevelType w:val="hybridMultilevel"/>
    <w:tmpl w:val="ABBA9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5E3B9D"/>
    <w:multiLevelType w:val="hybridMultilevel"/>
    <w:tmpl w:val="7FE29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AB5497C"/>
    <w:multiLevelType w:val="multilevel"/>
    <w:tmpl w:val="B2981598"/>
    <w:name w:val="Heading"/>
    <w:lvl w:ilvl="0">
      <w:start w:val="1"/>
      <w:numFmt w:val="decimal"/>
      <w:pStyle w:val="Heading1"/>
      <w:lvlText w:val="%1."/>
      <w:lvlJc w:val="left"/>
      <w:pPr>
        <w:ind w:left="0" w:firstLine="0"/>
      </w:pPr>
      <w:rPr>
        <w:rFonts w:ascii="Calibri" w:hAnsi="Calibri" w:cs="Calibri"/>
        <w:b/>
        <w:i w:val="0"/>
        <w:caps w:val="0"/>
        <w:strike w:val="0"/>
        <w:dstrike w:val="0"/>
        <w:outline w:val="0"/>
        <w:shadow w:val="0"/>
        <w:emboss w:val="0"/>
        <w:imprint w:val="0"/>
        <w:vanish w:val="0"/>
        <w:color w:val="FFFFFF"/>
        <w:sz w:val="28"/>
        <w:u w:val="none" w:color="000000"/>
        <w:effect w:val="none"/>
        <w:vertAlign w:val="baseline"/>
      </w:rPr>
    </w:lvl>
    <w:lvl w:ilvl="1">
      <w:start w:val="1"/>
      <w:numFmt w:val="decimal"/>
      <w:pStyle w:val="Heading2"/>
      <w:isLgl/>
      <w:lvlText w:val="%1.%2."/>
      <w:lvlJc w:val="left"/>
      <w:pPr>
        <w:ind w:left="720" w:hanging="720"/>
      </w:pPr>
      <w:rPr>
        <w:rFonts w:ascii="Calibri" w:hAnsi="Calibri" w:cs="Calibri"/>
        <w:b w:val="0"/>
        <w:i w:val="0"/>
        <w:caps w:val="0"/>
        <w:strike w:val="0"/>
        <w:dstrike w:val="0"/>
        <w:outline w:val="0"/>
        <w:shadow w:val="0"/>
        <w:emboss w:val="0"/>
        <w:imprint w:val="0"/>
        <w:vanish w:val="0"/>
        <w:color w:val="000000"/>
        <w:sz w:val="22"/>
        <w:u w:val="none" w:color="000000"/>
        <w:effect w:val="none"/>
        <w:vertAlign w:val="baseline"/>
      </w:rPr>
    </w:lvl>
    <w:lvl w:ilvl="2">
      <w:start w:val="1"/>
      <w:numFmt w:val="decimal"/>
      <w:pStyle w:val="Heading3"/>
      <w:isLgl/>
      <w:lvlText w:val="%1.%2.%3."/>
      <w:lvlJc w:val="left"/>
      <w:pPr>
        <w:ind w:left="1440" w:hanging="720"/>
      </w:pPr>
      <w:rPr>
        <w:rFonts w:ascii="Calibri" w:hAnsi="Calibri" w:cs="Calibri"/>
        <w:b w:val="0"/>
        <w:i w:val="0"/>
        <w:caps w:val="0"/>
        <w:strike w:val="0"/>
        <w:dstrike w:val="0"/>
        <w:outline w:val="0"/>
        <w:shadow w:val="0"/>
        <w:emboss w:val="0"/>
        <w:imprint w:val="0"/>
        <w:vanish w:val="0"/>
        <w:color w:val="000000"/>
        <w:sz w:val="22"/>
        <w:u w:val="none" w:color="000000"/>
        <w:effect w:val="none"/>
        <w:vertAlign w:val="baseline"/>
      </w:rPr>
    </w:lvl>
    <w:lvl w:ilvl="3">
      <w:start w:val="1"/>
      <w:numFmt w:val="decimal"/>
      <w:pStyle w:val="Heading4"/>
      <w:isLgl/>
      <w:lvlText w:val="%1.%2.%3.%4."/>
      <w:lvlJc w:val="left"/>
      <w:pPr>
        <w:ind w:left="2448" w:hanging="1008"/>
      </w:pPr>
      <w:rPr>
        <w:rFonts w:ascii="Calibri" w:hAnsi="Calibri" w:cs="Calibri"/>
        <w:b w:val="0"/>
        <w:i w:val="0"/>
        <w:caps w:val="0"/>
        <w:strike w:val="0"/>
        <w:dstrike w:val="0"/>
        <w:outline w:val="0"/>
        <w:shadow w:val="0"/>
        <w:emboss w:val="0"/>
        <w:imprint w:val="0"/>
        <w:vanish w:val="0"/>
        <w:color w:val="000000"/>
        <w:sz w:val="22"/>
        <w:u w:val="none" w:color="000000"/>
        <w:effect w:val="none"/>
        <w:vertAlign w:val="baseline"/>
      </w:rPr>
    </w:lvl>
    <w:lvl w:ilvl="4">
      <w:start w:val="1"/>
      <w:numFmt w:val="none"/>
      <w:pStyle w:val="Heading5"/>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none"/>
      <w:pStyle w:val="Heading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8B"/>
    <w:rsid w:val="000C252E"/>
    <w:rsid w:val="004950A0"/>
    <w:rsid w:val="004C180A"/>
    <w:rsid w:val="004C514E"/>
    <w:rsid w:val="004E2897"/>
    <w:rsid w:val="005205F7"/>
    <w:rsid w:val="00531813"/>
    <w:rsid w:val="005D1431"/>
    <w:rsid w:val="005F6D28"/>
    <w:rsid w:val="0065266E"/>
    <w:rsid w:val="00686255"/>
    <w:rsid w:val="006D73CD"/>
    <w:rsid w:val="007C7A8E"/>
    <w:rsid w:val="008C3490"/>
    <w:rsid w:val="00A954FD"/>
    <w:rsid w:val="00AC18B9"/>
    <w:rsid w:val="00B11127"/>
    <w:rsid w:val="00B31C61"/>
    <w:rsid w:val="00D41B9E"/>
    <w:rsid w:val="00D86AFF"/>
    <w:rsid w:val="00D973F9"/>
    <w:rsid w:val="00DB4E4A"/>
    <w:rsid w:val="00E1258B"/>
    <w:rsid w:val="00E35378"/>
    <w:rsid w:val="00EA1A9C"/>
    <w:rsid w:val="00EA3C6C"/>
    <w:rsid w:val="00EA571B"/>
    <w:rsid w:val="00FB29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FFE15"/>
  <w15:chartTrackingRefBased/>
  <w15:docId w15:val="{640699AD-3742-4611-83A4-899083A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F7"/>
  </w:style>
  <w:style w:type="paragraph" w:styleId="Heading1">
    <w:name w:val="heading 1"/>
    <w:basedOn w:val="Normal"/>
    <w:next w:val="Heading2"/>
    <w:link w:val="Heading1Char"/>
    <w:uiPriority w:val="99"/>
    <w:rsid w:val="00E1258B"/>
    <w:pPr>
      <w:numPr>
        <w:numId w:val="2"/>
      </w:numPr>
      <w:spacing w:after="0" w:line="240" w:lineRule="auto"/>
      <w:jc w:val="both"/>
      <w:outlineLvl w:val="0"/>
    </w:pPr>
    <w:rPr>
      <w:rFonts w:ascii="Calibri" w:eastAsia="Times New Roman" w:hAnsi="Calibri" w:cs="Calibri"/>
      <w:b/>
      <w:color w:val="FFFFFF"/>
      <w:sz w:val="28"/>
      <w:szCs w:val="32"/>
      <w:lang w:val="en-US"/>
    </w:rPr>
  </w:style>
  <w:style w:type="paragraph" w:styleId="Heading2">
    <w:name w:val="heading 2"/>
    <w:basedOn w:val="Normal"/>
    <w:link w:val="Heading2Char"/>
    <w:uiPriority w:val="99"/>
    <w:unhideWhenUsed/>
    <w:rsid w:val="00E1258B"/>
    <w:pPr>
      <w:numPr>
        <w:ilvl w:val="1"/>
        <w:numId w:val="2"/>
      </w:numPr>
      <w:spacing w:after="240" w:line="240" w:lineRule="auto"/>
      <w:jc w:val="both"/>
      <w:outlineLvl w:val="1"/>
    </w:pPr>
    <w:rPr>
      <w:rFonts w:ascii="Calibri" w:eastAsia="Times New Roman" w:hAnsi="Calibri" w:cs="Calibri"/>
      <w:szCs w:val="26"/>
      <w:lang w:val="en-US"/>
    </w:rPr>
  </w:style>
  <w:style w:type="paragraph" w:styleId="Heading3">
    <w:name w:val="heading 3"/>
    <w:basedOn w:val="Normal"/>
    <w:link w:val="Heading3Char"/>
    <w:autoRedefine/>
    <w:uiPriority w:val="99"/>
    <w:unhideWhenUsed/>
    <w:rsid w:val="00E1258B"/>
    <w:pPr>
      <w:numPr>
        <w:ilvl w:val="2"/>
        <w:numId w:val="2"/>
      </w:numPr>
      <w:spacing w:after="240" w:line="240" w:lineRule="auto"/>
      <w:jc w:val="both"/>
      <w:outlineLvl w:val="2"/>
    </w:pPr>
    <w:rPr>
      <w:rFonts w:ascii="Calibri" w:eastAsia="Times New Roman" w:hAnsi="Calibri" w:cs="Times New Roman"/>
      <w:szCs w:val="28"/>
      <w:lang w:val="en-US"/>
    </w:rPr>
  </w:style>
  <w:style w:type="paragraph" w:styleId="Heading4">
    <w:name w:val="heading 4"/>
    <w:basedOn w:val="Normal"/>
    <w:link w:val="Heading4Char"/>
    <w:uiPriority w:val="99"/>
    <w:semiHidden/>
    <w:rsid w:val="00E1258B"/>
    <w:pPr>
      <w:numPr>
        <w:ilvl w:val="3"/>
        <w:numId w:val="2"/>
      </w:numPr>
      <w:tabs>
        <w:tab w:val="left" w:pos="1008"/>
      </w:tabs>
      <w:spacing w:after="240" w:line="240" w:lineRule="auto"/>
      <w:jc w:val="both"/>
      <w:outlineLvl w:val="3"/>
    </w:pPr>
    <w:rPr>
      <w:rFonts w:ascii="Calibri" w:eastAsia="Calibri" w:hAnsi="Calibri" w:cs="Times New Roman"/>
    </w:rPr>
  </w:style>
  <w:style w:type="paragraph" w:styleId="Heading5">
    <w:name w:val="heading 5"/>
    <w:basedOn w:val="Normal"/>
    <w:next w:val="Normal"/>
    <w:link w:val="Heading5Char"/>
    <w:uiPriority w:val="99"/>
    <w:semiHidden/>
    <w:unhideWhenUsed/>
    <w:rsid w:val="00E1258B"/>
    <w:pPr>
      <w:numPr>
        <w:ilvl w:val="4"/>
        <w:numId w:val="2"/>
      </w:numPr>
      <w:spacing w:after="240" w:line="240" w:lineRule="auto"/>
      <w:outlineLvl w:val="4"/>
    </w:pPr>
    <w:rPr>
      <w:rFonts w:ascii="Times New Roman" w:eastAsia="Times New Roman" w:hAnsi="Times New Roman" w:cs="Times New Roman"/>
      <w:bCs/>
      <w:iCs/>
      <w:sz w:val="24"/>
      <w:szCs w:val="26"/>
      <w:lang w:val="en-US"/>
    </w:rPr>
  </w:style>
  <w:style w:type="paragraph" w:styleId="Heading6">
    <w:name w:val="heading 6"/>
    <w:basedOn w:val="Normal"/>
    <w:next w:val="Normal"/>
    <w:link w:val="Heading6Char"/>
    <w:uiPriority w:val="99"/>
    <w:semiHidden/>
    <w:unhideWhenUsed/>
    <w:rsid w:val="00E1258B"/>
    <w:pPr>
      <w:numPr>
        <w:ilvl w:val="5"/>
        <w:numId w:val="2"/>
      </w:numPr>
      <w:spacing w:after="240" w:line="240" w:lineRule="auto"/>
      <w:outlineLvl w:val="5"/>
    </w:pPr>
    <w:rPr>
      <w:rFonts w:ascii="Times New Roman" w:eastAsia="Times New Roman" w:hAnsi="Times New Roman" w:cs="Times New Roman"/>
      <w:sz w:val="24"/>
      <w:szCs w:val="20"/>
      <w:lang w:val="en-US"/>
    </w:rPr>
  </w:style>
  <w:style w:type="paragraph" w:styleId="Heading7">
    <w:name w:val="heading 7"/>
    <w:basedOn w:val="Normal"/>
    <w:next w:val="Normal"/>
    <w:link w:val="Heading7Char"/>
    <w:uiPriority w:val="99"/>
    <w:semiHidden/>
    <w:unhideWhenUsed/>
    <w:rsid w:val="00E1258B"/>
    <w:pPr>
      <w:numPr>
        <w:ilvl w:val="6"/>
        <w:numId w:val="2"/>
      </w:numPr>
      <w:spacing w:after="24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semiHidden/>
    <w:unhideWhenUsed/>
    <w:rsid w:val="00E1258B"/>
    <w:pPr>
      <w:numPr>
        <w:ilvl w:val="7"/>
        <w:numId w:val="2"/>
      </w:numPr>
      <w:spacing w:after="240" w:line="240" w:lineRule="auto"/>
      <w:outlineLvl w:val="7"/>
    </w:pPr>
    <w:rPr>
      <w:rFonts w:ascii="Times New Roman" w:eastAsia="Times New Roman" w:hAnsi="Times New Roman" w:cs="Times New Roman"/>
      <w:iCs/>
      <w:sz w:val="24"/>
      <w:szCs w:val="24"/>
      <w:lang w:val="en-US"/>
    </w:rPr>
  </w:style>
  <w:style w:type="paragraph" w:styleId="Heading9">
    <w:name w:val="heading 9"/>
    <w:basedOn w:val="Normal"/>
    <w:next w:val="Normal"/>
    <w:link w:val="Heading9Char"/>
    <w:uiPriority w:val="99"/>
    <w:semiHidden/>
    <w:unhideWhenUsed/>
    <w:rsid w:val="00E1258B"/>
    <w:pPr>
      <w:numPr>
        <w:ilvl w:val="8"/>
        <w:numId w:val="2"/>
      </w:numPr>
      <w:spacing w:after="240" w:line="240" w:lineRule="auto"/>
      <w:outlineLvl w:val="8"/>
    </w:pPr>
    <w:rPr>
      <w:rFonts w:ascii="Times New Roman" w:eastAsia="Times New Roman"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8B"/>
    <w:pPr>
      <w:ind w:left="720"/>
      <w:contextualSpacing/>
    </w:pPr>
  </w:style>
  <w:style w:type="character" w:styleId="Hyperlink">
    <w:name w:val="Hyperlink"/>
    <w:basedOn w:val="DefaultParagraphFont"/>
    <w:uiPriority w:val="99"/>
    <w:unhideWhenUsed/>
    <w:rsid w:val="00E1258B"/>
    <w:rPr>
      <w:color w:val="0563C1" w:themeColor="hyperlink"/>
      <w:u w:val="single"/>
    </w:rPr>
  </w:style>
  <w:style w:type="character" w:styleId="Strong">
    <w:name w:val="Strong"/>
    <w:basedOn w:val="DefaultParagraphFont"/>
    <w:uiPriority w:val="22"/>
    <w:qFormat/>
    <w:rsid w:val="00E1258B"/>
    <w:rPr>
      <w:b/>
      <w:bCs/>
    </w:rPr>
  </w:style>
  <w:style w:type="character" w:customStyle="1" w:styleId="Heading1Char">
    <w:name w:val="Heading 1 Char"/>
    <w:basedOn w:val="DefaultParagraphFont"/>
    <w:link w:val="Heading1"/>
    <w:uiPriority w:val="99"/>
    <w:rsid w:val="00E1258B"/>
    <w:rPr>
      <w:rFonts w:ascii="Calibri" w:eastAsia="Times New Roman" w:hAnsi="Calibri" w:cs="Calibri"/>
      <w:b/>
      <w:color w:val="FFFFFF"/>
      <w:sz w:val="28"/>
      <w:szCs w:val="32"/>
      <w:lang w:val="en-US"/>
    </w:rPr>
  </w:style>
  <w:style w:type="character" w:customStyle="1" w:styleId="Heading2Char">
    <w:name w:val="Heading 2 Char"/>
    <w:basedOn w:val="DefaultParagraphFont"/>
    <w:link w:val="Heading2"/>
    <w:uiPriority w:val="99"/>
    <w:rsid w:val="00E1258B"/>
    <w:rPr>
      <w:rFonts w:ascii="Calibri" w:eastAsia="Times New Roman" w:hAnsi="Calibri" w:cs="Calibri"/>
      <w:szCs w:val="26"/>
      <w:lang w:val="en-US"/>
    </w:rPr>
  </w:style>
  <w:style w:type="character" w:customStyle="1" w:styleId="Heading3Char">
    <w:name w:val="Heading 3 Char"/>
    <w:basedOn w:val="DefaultParagraphFont"/>
    <w:link w:val="Heading3"/>
    <w:uiPriority w:val="99"/>
    <w:rsid w:val="00E1258B"/>
    <w:rPr>
      <w:rFonts w:ascii="Calibri" w:eastAsia="Times New Roman" w:hAnsi="Calibri" w:cs="Times New Roman"/>
      <w:szCs w:val="28"/>
      <w:lang w:val="en-US"/>
    </w:rPr>
  </w:style>
  <w:style w:type="character" w:customStyle="1" w:styleId="Heading4Char">
    <w:name w:val="Heading 4 Char"/>
    <w:basedOn w:val="DefaultParagraphFont"/>
    <w:link w:val="Heading4"/>
    <w:uiPriority w:val="99"/>
    <w:semiHidden/>
    <w:rsid w:val="00E1258B"/>
    <w:rPr>
      <w:rFonts w:ascii="Calibri" w:eastAsia="Calibri" w:hAnsi="Calibri" w:cs="Times New Roman"/>
    </w:rPr>
  </w:style>
  <w:style w:type="character" w:customStyle="1" w:styleId="Heading5Char">
    <w:name w:val="Heading 5 Char"/>
    <w:basedOn w:val="DefaultParagraphFont"/>
    <w:link w:val="Heading5"/>
    <w:uiPriority w:val="99"/>
    <w:semiHidden/>
    <w:rsid w:val="00E1258B"/>
    <w:rPr>
      <w:rFonts w:ascii="Times New Roman" w:eastAsia="Times New Roman" w:hAnsi="Times New Roman" w:cs="Times New Roman"/>
      <w:bCs/>
      <w:iCs/>
      <w:sz w:val="24"/>
      <w:szCs w:val="26"/>
      <w:lang w:val="en-US"/>
    </w:rPr>
  </w:style>
  <w:style w:type="character" w:customStyle="1" w:styleId="Heading6Char">
    <w:name w:val="Heading 6 Char"/>
    <w:basedOn w:val="DefaultParagraphFont"/>
    <w:link w:val="Heading6"/>
    <w:uiPriority w:val="99"/>
    <w:semiHidden/>
    <w:rsid w:val="00E1258B"/>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uiPriority w:val="99"/>
    <w:semiHidden/>
    <w:rsid w:val="00E1258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semiHidden/>
    <w:rsid w:val="00E1258B"/>
    <w:rPr>
      <w:rFonts w:ascii="Times New Roman" w:eastAsia="Times New Roman" w:hAnsi="Times New Roman" w:cs="Times New Roman"/>
      <w:iCs/>
      <w:sz w:val="24"/>
      <w:szCs w:val="24"/>
      <w:lang w:val="en-US"/>
    </w:rPr>
  </w:style>
  <w:style w:type="character" w:customStyle="1" w:styleId="Heading9Char">
    <w:name w:val="Heading 9 Char"/>
    <w:basedOn w:val="DefaultParagraphFont"/>
    <w:link w:val="Heading9"/>
    <w:uiPriority w:val="99"/>
    <w:semiHidden/>
    <w:rsid w:val="00E1258B"/>
    <w:rPr>
      <w:rFonts w:ascii="Times New Roman" w:eastAsia="Times New Roman" w:hAnsi="Times New Roman" w:cs="Times New Roman"/>
      <w:sz w:val="24"/>
      <w:lang w:val="en-US"/>
    </w:rPr>
  </w:style>
  <w:style w:type="paragraph" w:styleId="NoSpacing">
    <w:name w:val="No Spacing"/>
    <w:uiPriority w:val="1"/>
    <w:qFormat/>
    <w:rsid w:val="00E1258B"/>
    <w:pPr>
      <w:spacing w:after="0" w:line="240" w:lineRule="auto"/>
    </w:pPr>
  </w:style>
  <w:style w:type="paragraph" w:styleId="Header">
    <w:name w:val="header"/>
    <w:basedOn w:val="Normal"/>
    <w:link w:val="HeaderChar"/>
    <w:uiPriority w:val="99"/>
    <w:unhideWhenUsed/>
    <w:rsid w:val="00E12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8B"/>
  </w:style>
  <w:style w:type="paragraph" w:styleId="Footer">
    <w:name w:val="footer"/>
    <w:basedOn w:val="Normal"/>
    <w:link w:val="FooterChar"/>
    <w:uiPriority w:val="99"/>
    <w:unhideWhenUsed/>
    <w:rsid w:val="00E12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8B"/>
  </w:style>
  <w:style w:type="character" w:styleId="UnresolvedMention">
    <w:name w:val="Unresolved Mention"/>
    <w:basedOn w:val="DefaultParagraphFont"/>
    <w:uiPriority w:val="99"/>
    <w:semiHidden/>
    <w:unhideWhenUsed/>
    <w:rsid w:val="00686255"/>
    <w:rPr>
      <w:color w:val="605E5C"/>
      <w:shd w:val="clear" w:color="auto" w:fill="E1DFDD"/>
    </w:rPr>
  </w:style>
  <w:style w:type="paragraph" w:styleId="BalloonText">
    <w:name w:val="Balloon Text"/>
    <w:basedOn w:val="Normal"/>
    <w:link w:val="BalloonTextChar"/>
    <w:uiPriority w:val="99"/>
    <w:semiHidden/>
    <w:unhideWhenUsed/>
    <w:rsid w:val="00EA5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4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acfb.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cs.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Meredith</dc:creator>
  <cp:keywords/>
  <dc:description/>
  <cp:lastModifiedBy>Paul Spooner</cp:lastModifiedBy>
  <cp:revision>31</cp:revision>
  <dcterms:created xsi:type="dcterms:W3CDTF">2021-02-10T15:01:00Z</dcterms:created>
  <dcterms:modified xsi:type="dcterms:W3CDTF">2021-02-15T10:45:00Z</dcterms:modified>
</cp:coreProperties>
</file>